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b/>
        </w:rPr>
      </w:pPr>
      <w:r>
        <w:rPr>
          <w:rFonts w:cs="Calibri" w:ascii="Calibri" w:hAnsi="Calibri" w:asciiTheme="minorHAnsi" w:cstheme="minorHAnsi" w:hAnsiTheme="minorHAnsi"/>
          <w:sz w:val="36"/>
          <w:szCs w:val="36"/>
        </w:rPr>
        <w:t>Das Festival für die Jüngsten: FRATZ International</w:t>
        <w:br/>
      </w:r>
      <w:r>
        <w:rPr>
          <w:rFonts w:cs="Calibri" w:ascii="Calibri" w:hAnsi="Calibri" w:asciiTheme="minorHAnsi" w:cstheme="minorHAnsi" w:hAnsiTheme="minorHAnsi"/>
          <w:b/>
        </w:rPr>
        <w:t>Tanz, Zirkus, Performance für Kinder im Kitaalter in vier Bezirken Berlins</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b/>
        </w:rPr>
        <w:t>9. bis 15. Oktober 2026</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Das Festival Fratz International zeigt schon zum achten Mal eine Woche lang Theaterkunst aus zahlreichen Ländern für Kinder an verschiedenen Berliner Spielstätten.  Dem Kitapublikum von 0-6 Jahren – immerhin eine Viertel-Million Berliner*innen – ist dieses Festival gewidmet.  </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Mit dabei sind 2026 Stücke aus Mexiko und Indien, Großbritannien, den Niederlanden und Schweden. Für das junge Publikum eignen sich am besten ästhetische Zugriffe, die nicht auf Sprache fokussieren. Gezeigt wird daher Tanz, Performance und zum ersten Mal auch eine Arbeit des zeitgenössischen Zirkus. Zugänglichkeit für Taubes* und neurodivergentes Publikum zu ermöglichen ist auch in der aktuellen Ausgabe wieder ein Anliegen der sechs Kuratorinnen.   </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 </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b/>
          <w:bCs/>
        </w:rPr>
        <w:t>Bosque</w:t>
      </w:r>
      <w:r>
        <w:rPr>
          <w:rFonts w:cs="Calibri" w:ascii="Calibri" w:hAnsi="Calibri" w:asciiTheme="minorHAnsi" w:cstheme="minorHAnsi" w:hAnsiTheme="minorHAnsi"/>
        </w:rPr>
        <w:t xml:space="preserve"> (2+) nennt sich das kontemplative Stück aus Mexiko, das die Schwere von Holz erkundet und sie der Leichtigkeit von Federn gegenüberstellt. Aus Schweden kommt die ebenso akrobatische wie humorvolle Arbeit </w:t>
      </w:r>
      <w:r>
        <w:rPr>
          <w:rFonts w:cs="Calibri" w:ascii="Calibri" w:hAnsi="Calibri" w:asciiTheme="minorHAnsi" w:cstheme="minorHAnsi" w:hAnsiTheme="minorHAnsi"/>
          <w:b/>
          <w:bCs/>
        </w:rPr>
        <w:t xml:space="preserve">ABC </w:t>
      </w:r>
      <w:r>
        <w:rPr>
          <w:rFonts w:cs="Calibri" w:ascii="Calibri" w:hAnsi="Calibri" w:asciiTheme="minorHAnsi" w:cstheme="minorHAnsi" w:hAnsiTheme="minorHAnsi"/>
        </w:rPr>
        <w:t xml:space="preserve">(3+), die alle Buchstaben des Alphabets unversehens aufblitzen lässt. </w:t>
      </w:r>
      <w:r>
        <w:rPr>
          <w:rFonts w:cs="Calibri" w:ascii="Calibri" w:hAnsi="Calibri" w:asciiTheme="minorHAnsi" w:cstheme="minorHAnsi" w:hAnsiTheme="minorHAnsi"/>
          <w:b/>
          <w:bCs/>
        </w:rPr>
        <w:t>Shelter</w:t>
      </w:r>
      <w:r>
        <w:rPr>
          <w:rFonts w:cs="Calibri" w:ascii="Calibri" w:hAnsi="Calibri" w:asciiTheme="minorHAnsi" w:cstheme="minorHAnsi" w:hAnsiTheme="minorHAnsi"/>
        </w:rPr>
        <w:t xml:space="preserve"> (3+) setzt sich mit dem Thema der Obdachlosigkeit auseinander und macht musikalisch wie körperlich besprechbar, was auch in Berlin für viele Kinder im Alltagsleben sichtbar ist. Für Taubes Publikum (ebenso wie für hörendes) ist </w:t>
      </w:r>
      <w:r>
        <w:rPr>
          <w:rFonts w:cs="Calibri" w:ascii="Calibri" w:hAnsi="Calibri" w:asciiTheme="minorHAnsi" w:cstheme="minorHAnsi" w:hAnsiTheme="minorHAnsi"/>
          <w:b/>
          <w:bCs/>
        </w:rPr>
        <w:t>BÄÄÄM</w:t>
      </w:r>
      <w:r>
        <w:rPr>
          <w:rFonts w:cs="Calibri" w:ascii="Calibri" w:hAnsi="Calibri" w:asciiTheme="minorHAnsi" w:cstheme="minorHAnsi" w:hAnsiTheme="minorHAnsi"/>
        </w:rPr>
        <w:t xml:space="preserve"> (3+) entwickelt worden – die Performance macht Klänge spürbar, widmet sich dem Rhythmusgefühl und erkundet Vibration – und das alles mit einer schönen Portion Glamour. </w:t>
      </w:r>
      <w:r>
        <w:rPr>
          <w:rFonts w:cs="Calibri" w:ascii="Calibri" w:hAnsi="Calibri" w:asciiTheme="minorHAnsi" w:cstheme="minorHAnsi" w:hAnsiTheme="minorHAnsi"/>
          <w:b/>
          <w:bCs/>
        </w:rPr>
        <w:t>The Sticky Dance</w:t>
      </w:r>
      <w:r>
        <w:rPr>
          <w:rFonts w:cs="Calibri" w:ascii="Calibri" w:hAnsi="Calibri" w:asciiTheme="minorHAnsi" w:cstheme="minorHAnsi" w:hAnsiTheme="minorHAnsi"/>
        </w:rPr>
        <w:t xml:space="preserve"> (3+) ist eine immersive Tanzerfahrung, die das junge Publikum mit einbezieht. Die Arbeit richtet sich speziell auch an neurodivergente Kinder, die behutsam eingeladen sind, den Raum mit den Tänzer*innen zu erkunden, sich Spielangeboten anzuschließen oder auch einfach zu beobachten. Zwei Solos indischer Nachwuchskünstler*innen </w:t>
      </w:r>
      <w:r>
        <w:rPr>
          <w:rFonts w:cs="Calibri" w:ascii="Calibri" w:hAnsi="Calibri" w:asciiTheme="minorHAnsi" w:cstheme="minorHAnsi" w:hAnsiTheme="minorHAnsi"/>
          <w:b/>
          <w:bCs/>
        </w:rPr>
        <w:t>Neer – A Magic Drop</w:t>
      </w:r>
      <w:r>
        <w:rPr>
          <w:rFonts w:cs="Calibri" w:ascii="Calibri" w:hAnsi="Calibri" w:asciiTheme="minorHAnsi" w:cstheme="minorHAnsi" w:hAnsiTheme="minorHAnsi"/>
        </w:rPr>
        <w:t xml:space="preserve"> (2+) und </w:t>
      </w:r>
      <w:r>
        <w:rPr>
          <w:rFonts w:cs="Calibri" w:ascii="Calibri" w:hAnsi="Calibri" w:asciiTheme="minorHAnsi" w:cstheme="minorHAnsi" w:hAnsiTheme="minorHAnsi"/>
          <w:b/>
          <w:bCs/>
        </w:rPr>
        <w:t>Build</w:t>
      </w:r>
      <w:r>
        <w:rPr>
          <w:rFonts w:cs="Calibri" w:ascii="Calibri" w:hAnsi="Calibri" w:asciiTheme="minorHAnsi" w:cstheme="minorHAnsi" w:hAnsiTheme="minorHAnsi"/>
        </w:rPr>
        <w:t xml:space="preserve"> (3+) widmen sich in Materialerkundungen der Faszination des Wassers sowie Stöcken und Ton. Die Arbeiten entstanden im Fratz-Forschungslabor 2024 und werden jetzt einem Berliner Publikum präsentiert.</w:t>
        <w:br/>
        <w:t xml:space="preserve">Nicht zuletzt wird auch die Berliner Tanzproduktion </w:t>
      </w:r>
      <w:r>
        <w:rPr>
          <w:rFonts w:cs="Calibri" w:ascii="Calibri" w:hAnsi="Calibri" w:asciiTheme="minorHAnsi" w:cstheme="minorHAnsi" w:hAnsiTheme="minorHAnsi"/>
          <w:b/>
          <w:bCs/>
        </w:rPr>
        <w:t xml:space="preserve">Baobab </w:t>
      </w:r>
      <w:r>
        <w:rPr>
          <w:rFonts w:cs="Calibri" w:ascii="Calibri" w:hAnsi="Calibri" w:asciiTheme="minorHAnsi" w:cstheme="minorHAnsi" w:hAnsiTheme="minorHAnsi"/>
        </w:rPr>
        <w:t xml:space="preserve">(2+) der brasilianischen Choreografin und Tänzerin Cíntia Rangel über den Affenbrotbaum und die Geschichten aus 1000 Jahren, die er erzählen kann, die für den Ikaruspreis 2026 nominiert wurde, zu sehen sein.  </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Neugeborene Kinder (ab 0) sind mit ihren Eltern zum interaktiven Fratz-Forschungslabor eigeladen. </w:t>
        <w:br/>
      </w:r>
    </w:p>
    <w:p>
      <w:pPr>
        <w:pStyle w:val="BodyText"/>
        <w:spacing w:lineRule="auto" w:line="240"/>
        <w:rPr>
          <w:rFonts w:ascii="Calibri" w:hAnsi="Calibri" w:cs="Calibri" w:asciiTheme="minorHAnsi" w:cstheme="minorHAnsi" w:hAnsiTheme="minorHAnsi"/>
          <w:color w:val="000000"/>
        </w:rPr>
      </w:pPr>
      <w:r>
        <w:rPr>
          <w:rFonts w:cs="Calibri" w:ascii="Calibri" w:hAnsi="Calibri" w:asciiTheme="minorHAnsi" w:cstheme="minorHAnsi" w:hAnsiTheme="minorHAnsi"/>
          <w:color w:val="000000"/>
        </w:rPr>
        <w:t>Das Symposiums 2026 ermöglicht parallel zum Festival die Begegnung von Künstler*innen und Fachpublikum und lädt im Rahmen von Workshops, Vorträgen und Begegnungsformaten ein, in Austausch zu gehen und die Auseinandersetzung mit Arbeitsformen wie Ästhetiken zu vertiefen.</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FRATZ International ist das bundesweit erste Festival speziell für Kinder im Kita-Alter, das internationale Inszenierungen zeigt, sich an Familienpublikum und Kitas gleichermaßen richtet und im Rahmen eines Symposiums aktuelle Fragestellungen des Kinder- und Jugendtheaters mit einem interessiertes (Fach-)Publikum diskutiert. Die sechsköpfige Jury berücksichtigte 145 eingereichte internationale Inszenierungen, aus denen sie die Produktionen für FRATZ einlud.</w:t>
      </w:r>
    </w:p>
    <w:p>
      <w:pPr>
        <w:pStyle w:val="Normal"/>
        <w:rPr>
          <w:rFonts w:ascii="Calibri" w:hAnsi="Calibri" w:cs="Calibri" w:asciiTheme="minorHAnsi" w:cstheme="minorHAnsi" w:hAnsiTheme="minorHAnsi"/>
        </w:rPr>
      </w:pPr>
      <w:r>
        <w:rPr>
          <w:rFonts w:cs="Calibri" w:cstheme="minorHAnsi" w:ascii="Calibri" w:hAnsi="Calibri"/>
        </w:rPr>
      </w:r>
    </w:p>
    <w:p>
      <w:pPr>
        <w:pStyle w:val="BodyText"/>
        <w:rPr>
          <w:rFonts w:ascii="Calibri" w:hAnsi="Calibri" w:cs="Calibri" w:asciiTheme="minorHAnsi" w:cstheme="minorHAnsi" w:hAnsiTheme="minorHAnsi"/>
          <w:b/>
        </w:rPr>
      </w:pPr>
      <w:r>
        <w:rPr>
          <w:rFonts w:cs="Calibri" w:ascii="Calibri" w:hAnsi="Calibri" w:asciiTheme="minorHAnsi" w:cstheme="minorHAnsi" w:hAnsiTheme="minorHAnsi"/>
          <w:b/>
        </w:rPr>
        <w:t>Termine</w:t>
      </w:r>
      <w:r>
        <w:rPr>
          <w:rFonts w:cs="Calibri" w:ascii="Calibri" w:hAnsi="Calibri" w:asciiTheme="minorHAnsi" w:cstheme="minorHAnsi" w:hAnsiTheme="minorHAnsi"/>
        </w:rPr>
        <w:t xml:space="preserve"> </w:t>
        <w:tab/>
      </w:r>
      <w:r>
        <w:rPr>
          <w:rFonts w:cs="Calibri" w:ascii="Calibri" w:hAnsi="Calibri" w:asciiTheme="minorHAnsi" w:cstheme="minorHAnsi" w:hAnsiTheme="minorHAnsi"/>
          <w:b/>
        </w:rPr>
        <w:t>9.-15. Oktober 2026</w:t>
      </w:r>
      <w:r>
        <w:rPr>
          <w:rFonts w:cs="Calibri" w:ascii="Calibri" w:hAnsi="Calibri" w:asciiTheme="minorHAnsi" w:cstheme="minorHAnsi" w:hAnsiTheme="minorHAnsi"/>
        </w:rPr>
        <w:br/>
      </w:r>
      <w:r>
        <w:rPr>
          <w:rFonts w:cs="Calibri" w:ascii="Calibri" w:hAnsi="Calibri" w:asciiTheme="minorHAnsi" w:cstheme="minorHAnsi" w:hAnsiTheme="minorHAnsi"/>
          <w:b/>
        </w:rPr>
        <w:t>Spielorte</w:t>
      </w:r>
      <w:r>
        <w:rPr>
          <w:rFonts w:cs="Calibri" w:ascii="Calibri" w:hAnsi="Calibri" w:asciiTheme="minorHAnsi" w:cstheme="minorHAnsi" w:hAnsiTheme="minorHAnsi"/>
        </w:rPr>
        <w:tab/>
      </w:r>
      <w:r>
        <w:rPr>
          <w:rFonts w:cs="Calibri" w:ascii="Calibri" w:hAnsi="Calibri" w:asciiTheme="minorHAnsi" w:cstheme="minorHAnsi" w:hAnsiTheme="minorHAnsi"/>
          <w:b/>
        </w:rPr>
        <w:t>Blu:boks</w:t>
      </w:r>
      <w:r>
        <w:rPr>
          <w:rFonts w:cs="Calibri" w:ascii="Calibri" w:hAnsi="Calibri" w:asciiTheme="minorHAnsi" w:cstheme="minorHAnsi" w:hAnsiTheme="minorHAnsi"/>
        </w:rPr>
        <w:t>/Lichtenberg, Paul-Zobel-Straße 9, 10367 Berlin</w:t>
        <w:br/>
        <w:t xml:space="preserve">  </w:t>
        <w:tab/>
        <w:tab/>
      </w:r>
      <w:r>
        <w:rPr>
          <w:rFonts w:cs="Calibri" w:ascii="Calibri" w:hAnsi="Calibri" w:asciiTheme="minorHAnsi" w:cstheme="minorHAnsi" w:hAnsiTheme="minorHAnsi"/>
          <w:b/>
          <w:bCs/>
        </w:rPr>
        <w:t xml:space="preserve">Tanzhalle </w:t>
      </w:r>
      <w:r>
        <w:rPr>
          <w:rFonts w:cs="Calibri" w:ascii="Calibri" w:hAnsi="Calibri" w:asciiTheme="minorHAnsi" w:cstheme="minorHAnsi" w:hAnsiTheme="minorHAnsi"/>
          <w:b/>
        </w:rPr>
        <w:t>Wiesenburg</w:t>
      </w:r>
      <w:r>
        <w:rPr>
          <w:rFonts w:cs="Calibri" w:ascii="Calibri" w:hAnsi="Calibri" w:asciiTheme="minorHAnsi" w:cstheme="minorHAnsi" w:hAnsiTheme="minorHAnsi"/>
        </w:rPr>
        <w:t>/Wedding, Wiesenstraße 55, 13357 Berlin</w:t>
        <w:br/>
      </w:r>
      <w:r>
        <w:rPr>
          <w:rFonts w:cs="Calibri" w:ascii="Calibri" w:hAnsi="Calibri" w:asciiTheme="minorHAnsi" w:cstheme="minorHAnsi" w:hAnsiTheme="minorHAnsi"/>
          <w:b/>
        </w:rPr>
        <w:t xml:space="preserve"> </w:t>
        <w:tab/>
        <w:tab/>
        <w:t>Podewil</w:t>
      </w:r>
      <w:r>
        <w:rPr>
          <w:rFonts w:cs="Calibri" w:ascii="Calibri" w:hAnsi="Calibri" w:asciiTheme="minorHAnsi" w:cstheme="minorHAnsi" w:hAnsiTheme="minorHAnsi"/>
        </w:rPr>
        <w:t>/Mitte, GRIPS Saal und Tanzsaal, Klosterstraße 68, 10179 Berlin</w:t>
        <w:br/>
        <w:tab/>
        <w:tab/>
      </w:r>
      <w:r>
        <w:rPr>
          <w:rFonts w:cs="Calibri" w:ascii="Calibri" w:hAnsi="Calibri" w:asciiTheme="minorHAnsi" w:cstheme="minorHAnsi" w:hAnsiTheme="minorHAnsi"/>
          <w:b/>
          <w:bCs/>
        </w:rPr>
        <w:t xml:space="preserve">Nachbarschaftsheim </w:t>
      </w:r>
      <w:r>
        <w:rPr>
          <w:rFonts w:cs="Calibri Light" w:ascii="Calibri Light" w:hAnsi="Calibri Light" w:asciiTheme="majorHAnsi" w:cstheme="majorHAnsi" w:hAnsiTheme="majorHAnsi"/>
          <w:b/>
          <w:bCs/>
        </w:rPr>
        <w:t>Neukölln</w:t>
      </w:r>
      <w:r>
        <w:rPr>
          <w:rFonts w:cs="Calibri Light" w:ascii="Calibri Light" w:hAnsi="Calibri Light" w:asciiTheme="majorHAnsi" w:cstheme="majorHAnsi" w:hAnsiTheme="majorHAnsi"/>
        </w:rPr>
        <w:t>, Schierker Straße 53, 12051  Berlin</w:t>
      </w:r>
      <w:r>
        <w:rPr>
          <w:rFonts w:cs="Calibri" w:ascii="Calibri" w:hAnsi="Calibri" w:asciiTheme="minorHAnsi" w:cstheme="minorHAnsi" w:hAnsiTheme="minorHAnsi"/>
        </w:rPr>
        <w:br/>
        <w:t xml:space="preserve"> </w:t>
        <w:tab/>
        <w:tab/>
      </w:r>
      <w:r>
        <w:rPr>
          <w:rFonts w:cs="Calibri Light" w:ascii="Calibri Light" w:hAnsi="Calibri Light" w:asciiTheme="majorHAnsi" w:cstheme="majorHAnsi" w:hAnsiTheme="majorHAnsi"/>
          <w:b/>
          <w:bCs/>
        </w:rPr>
        <w:t>Junges Tanzhaus Berlin</w:t>
      </w:r>
      <w:r>
        <w:rPr>
          <w:rFonts w:cs="Calibri Light" w:ascii="Calibri Light" w:hAnsi="Calibri Light" w:asciiTheme="majorHAnsi" w:cstheme="majorHAnsi" w:hAnsiTheme="majorHAnsi"/>
        </w:rPr>
        <w:t>, Lucy-Lameck-Straße 32, 12049 Berlin</w:t>
      </w:r>
      <w:r>
        <w:rPr>
          <w:rFonts w:cs="Calibri" w:ascii="Calibri" w:hAnsi="Calibri" w:asciiTheme="minorHAnsi" w:cstheme="minorHAnsi" w:hAnsiTheme="minorHAnsi"/>
        </w:rPr>
        <w:br/>
      </w:r>
      <w:r>
        <w:rPr>
          <w:rFonts w:cs="Calibri" w:ascii="Calibri" w:hAnsi="Calibri" w:asciiTheme="minorHAnsi" w:cstheme="minorHAnsi" w:hAnsiTheme="minorHAnsi"/>
          <w:b/>
        </w:rPr>
        <w:t>Information</w:t>
      </w:r>
      <w:r>
        <w:rPr>
          <w:rFonts w:cs="Calibri" w:ascii="Calibri" w:hAnsi="Calibri" w:asciiTheme="minorHAnsi" w:cstheme="minorHAnsi" w:hAnsiTheme="minorHAnsi"/>
        </w:rPr>
        <w:tab/>
      </w:r>
      <w:hyperlink r:id="rId2">
        <w:r>
          <w:rPr>
            <w:rStyle w:val="Hyperlink"/>
            <w:rFonts w:cs="Calibri" w:ascii="Calibri" w:hAnsi="Calibri" w:asciiTheme="minorHAnsi" w:cstheme="minorHAnsi" w:hAnsiTheme="minorHAnsi"/>
          </w:rPr>
          <w:t>www.fratz-festival.de</w:t>
        </w:r>
      </w:hyperlink>
      <w:r>
        <w:rPr>
          <w:rFonts w:cs="Calibri" w:ascii="Calibri" w:hAnsi="Calibri" w:asciiTheme="minorHAnsi" w:cstheme="minorHAnsi" w:hAnsiTheme="minorHAnsi"/>
        </w:rPr>
        <w:t xml:space="preserve"> </w:t>
        <w:br/>
      </w:r>
      <w:r>
        <w:rPr>
          <w:rFonts w:cs="Calibri" w:ascii="Calibri" w:hAnsi="Calibri" w:asciiTheme="minorHAnsi" w:cstheme="minorHAnsi" w:hAnsiTheme="minorHAnsi"/>
          <w:b/>
        </w:rPr>
        <w:t>Preis</w:t>
        <w:tab/>
        <w:tab/>
      </w:r>
      <w:r>
        <w:rPr>
          <w:rFonts w:cs="Calibri" w:ascii="Calibri" w:hAnsi="Calibri" w:asciiTheme="minorHAnsi" w:cstheme="minorHAnsi" w:hAnsiTheme="minorHAnsi"/>
          <w:bCs/>
        </w:rPr>
        <w:t>13 Euro, ermäßigt 9 Euro, Kinder 7 Euro (Kitavorstellungen 5 Euro)</w:t>
      </w:r>
    </w:p>
    <w:p>
      <w:pPr>
        <w:pStyle w:val="Normal"/>
        <w:rPr>
          <w:rStyle w:val="Strong"/>
          <w:rFonts w:ascii="Calibri Light" w:hAnsi="Calibri Light" w:cs="Calibri Light" w:asciiTheme="majorHAnsi" w:cstheme="majorHAnsi" w:hAnsiTheme="majorHAnsi"/>
        </w:rPr>
      </w:pPr>
      <w:r>
        <w:rPr>
          <w:rFonts w:cs="Calibri Light" w:cstheme="majorHAnsi" w:ascii="Calibri Light" w:hAnsi="Calibri Light"/>
        </w:rPr>
      </w:r>
    </w:p>
    <w:p>
      <w:pPr>
        <w:pStyle w:val="Normal"/>
        <w:rPr>
          <w:rFonts w:ascii="Calibri Light" w:hAnsi="Calibri Light" w:cs="Calibri Light" w:asciiTheme="majorHAnsi" w:cstheme="majorHAnsi" w:hAnsiTheme="majorHAnsi"/>
        </w:rPr>
      </w:pPr>
      <w:r>
        <w:rPr>
          <w:rStyle w:val="Strong"/>
          <w:rFonts w:cs="Calibri Light" w:ascii="Calibri Light" w:hAnsi="Calibri Light" w:asciiTheme="majorHAnsi" w:cstheme="majorHAnsi" w:hAnsiTheme="majorHAnsi"/>
        </w:rPr>
        <w:t>FRATZ International</w:t>
      </w:r>
      <w:r>
        <w:rPr>
          <w:rFonts w:cs="Calibri Light" w:ascii="Calibri Light" w:hAnsi="Calibri Light" w:asciiTheme="majorHAnsi" w:cstheme="majorHAnsi" w:hAnsiTheme="majorHAnsi"/>
        </w:rPr>
        <w:t xml:space="preserve"> – Begegnungen – Symposium – Festival für die Jüngsten vom 9.–15. Oktober 2026 produziert von Theater o.N. in Kooperation mit Offensive Tanz für junges Publikum, ThinkArts, Kulturprojekte Berlin. Mit freundlicher Unterstützung von GRIPS Theater, Junges Tanzhaus Berlin, FELD Theater für junges Publikum, Tanzhalle Wiesenburg, blu:boks Lichtenberg, Nachbarschaftsheim Neukölln e.V. und weiteren. </w:t>
        <w:br/>
        <w:t>Gefördert vom Senat für Kultur und Gesellschaftlichen Zusammenhalt. </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color w:val="000000"/>
          <w:highlight w:val="yellow"/>
        </w:rPr>
        <w:b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sectPr>
      <w:headerReference w:type="default" r:id="rId3"/>
      <w:footerReference w:type="even" r:id="rId4"/>
      <w:footerReference w:type="default" r:id="rId5"/>
      <w:footerReference w:type="first" r:id="rId6"/>
      <w:type w:val="nextPage"/>
      <w:pgSz w:w="11906" w:h="16838"/>
      <w:pgMar w:left="1134" w:right="1134" w:gutter="0" w:header="630" w:top="2670" w:footer="454"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Calibri">
    <w:charset w:val="00" w:characterSet="windows-1252"/>
    <w:family w:val="roman"/>
    <w:pitch w:val="variable"/>
  </w:font>
  <w:font w:name="Calibri Light">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Calibri" w:hAnsi="Calibri" w:cs="Calibri" w:asciiTheme="minorHAnsi" w:cstheme="minorHAnsi" w:hAnsiTheme="minorHAnsi"/>
      </w:rPr>
    </w:pPr>
    <w:r>
      <w:rPr>
        <w:rFonts w:cs="Calibri" w:ascii="Calibri" w:hAnsi="Calibri" w:asciiTheme="minorHAnsi" w:cstheme="minorHAnsi" w:hAnsiTheme="minorHAnsi"/>
      </w:rPr>
      <w:t xml:space="preserve">Pressekontakt | Nora Gores |  </w:t>
    </w:r>
    <w:hyperlink r:id="rId1">
      <w:r>
        <w:rPr>
          <w:rStyle w:val="Hyperlink"/>
          <w:rFonts w:cs="Calibri" w:ascii="Calibri" w:hAnsi="Calibri" w:asciiTheme="minorHAnsi" w:cstheme="minorHAnsi" w:hAnsiTheme="minorHAnsi"/>
        </w:rPr>
        <w:t>nora@kunst-PR-ojekte.de</w:t>
      </w:r>
    </w:hyperlink>
    <w:r>
      <w:rPr>
        <w:rFonts w:cs="Calibri" w:ascii="Calibri" w:hAnsi="Calibri" w:asciiTheme="minorHAnsi" w:cstheme="minorHAnsi" w:hAnsiTheme="minorHAnsi"/>
      </w:rPr>
      <w:t xml:space="preserve"> | 0176 - 49304885</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Calibri" w:hAnsi="Calibri" w:cs="Calibri" w:asciiTheme="minorHAnsi" w:cstheme="minorHAnsi" w:hAnsiTheme="minorHAnsi"/>
      </w:rPr>
    </w:pPr>
    <w:r>
      <w:rPr>
        <w:rFonts w:cs="Calibri" w:ascii="Calibri" w:hAnsi="Calibri" w:asciiTheme="minorHAnsi" w:cstheme="minorHAnsi" w:hAnsiTheme="minorHAnsi"/>
      </w:rPr>
      <w:t xml:space="preserve">Pressekontakt | Nora Gores |  </w:t>
    </w:r>
    <w:hyperlink r:id="rId1">
      <w:r>
        <w:rPr>
          <w:rStyle w:val="Hyperlink"/>
          <w:rFonts w:cs="Calibri" w:ascii="Calibri" w:hAnsi="Calibri" w:asciiTheme="minorHAnsi" w:cstheme="minorHAnsi" w:hAnsiTheme="minorHAnsi"/>
        </w:rPr>
        <w:t>nora@kunst-PR-ojekte.de</w:t>
      </w:r>
    </w:hyperlink>
    <w:r>
      <w:rPr>
        <w:rFonts w:cs="Calibri" w:ascii="Calibri" w:hAnsi="Calibri" w:asciiTheme="minorHAnsi" w:cstheme="minorHAnsi" w:hAnsiTheme="minorHAnsi"/>
      </w:rPr>
      <w:t xml:space="preserve"> | 0176 - 49304885</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2" behindDoc="0" locked="0" layoutInCell="0" allowOverlap="1">
          <wp:simplePos x="0" y="0"/>
          <wp:positionH relativeFrom="column">
            <wp:posOffset>4636135</wp:posOffset>
          </wp:positionH>
          <wp:positionV relativeFrom="paragraph">
            <wp:posOffset>-146050</wp:posOffset>
          </wp:positionV>
          <wp:extent cx="1543050" cy="1553845"/>
          <wp:effectExtent l="0" t="0" r="0"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1"/>
                  <a:stretch>
                    <a:fillRect/>
                  </a:stretch>
                </pic:blipFill>
                <pic:spPr bwMode="auto">
                  <a:xfrm>
                    <a:off x="0" y="0"/>
                    <a:ext cx="1543050" cy="1553845"/>
                  </a:xfrm>
                  <a:prstGeom prst="rect">
                    <a:avLst/>
                  </a:prstGeom>
                  <a:noFill/>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settings.xml><?xml version="1.0" encoding="utf-8"?>
<w:settings xmlns:w="http://schemas.openxmlformats.org/wordprocessingml/2006/main">
  <w:zoom w:percent="100"/>
  <w:defaultTabStop w:val="709"/>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de-DE"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Songti SC" w:cs="Arial Unicode MS"/>
      <w:color w:val="auto"/>
      <w:kern w:val="2"/>
      <w:sz w:val="24"/>
      <w:szCs w:val="24"/>
      <w:lang w:val="de-DE" w:eastAsia="zh-CN" w:bidi="hi-IN"/>
    </w:rPr>
  </w:style>
  <w:style w:type="paragraph" w:styleId="Heading4">
    <w:name w:val="heading 4"/>
    <w:basedOn w:val="berschrift"/>
    <w:next w:val="BodyText"/>
    <w:qFormat/>
    <w:pPr>
      <w:spacing w:before="120" w:after="120"/>
      <w:outlineLvl w:val="3"/>
    </w:pPr>
    <w:rPr>
      <w:rFonts w:ascii="Liberation Serif" w:hAnsi="Liberation Serif" w:eastAsia="Songti SC"/>
      <w:b/>
      <w:bCs/>
      <w:sz w:val="24"/>
      <w:szCs w:val="24"/>
    </w:rPr>
  </w:style>
  <w:style w:type="character" w:styleId="DefaultParagraphFont" w:default="1">
    <w:name w:val="Default Paragraph Font"/>
    <w:uiPriority w:val="1"/>
    <w:semiHidden/>
    <w:unhideWhenUsed/>
    <w:qFormat/>
    <w:rPr/>
  </w:style>
  <w:style w:type="character" w:styleId="StrongEmphasis" w:customStyle="1">
    <w:name w:val="Strong Emphasis"/>
    <w:qFormat/>
    <w:rPr>
      <w:b/>
      <w:bCs/>
    </w:rPr>
  </w:style>
  <w:style w:type="character" w:styleId="Hyperlink">
    <w:name w:val="Hyperlink"/>
    <w:basedOn w:val="DefaultParagraphFont"/>
    <w:uiPriority w:val="99"/>
    <w:unhideWhenUsed/>
    <w:rsid w:val="00a26cbe"/>
    <w:rPr>
      <w:color w:themeColor="hyperlink" w:val="0563C1"/>
      <w:u w:val="single"/>
    </w:rPr>
  </w:style>
  <w:style w:type="character" w:styleId="KopfzeileZchn" w:customStyle="1">
    <w:name w:val="Kopfzeile Zchn"/>
    <w:basedOn w:val="DefaultParagraphFont"/>
    <w:uiPriority w:val="99"/>
    <w:qFormat/>
    <w:rsid w:val="008c41de"/>
    <w:rPr>
      <w:rFonts w:cs="Mangal"/>
      <w:szCs w:val="21"/>
    </w:rPr>
  </w:style>
  <w:style w:type="character" w:styleId="FuzeileZchn" w:customStyle="1">
    <w:name w:val="Fußzeile Zchn"/>
    <w:basedOn w:val="DefaultParagraphFont"/>
    <w:uiPriority w:val="99"/>
    <w:qFormat/>
    <w:rsid w:val="008c41de"/>
    <w:rPr>
      <w:rFonts w:cs="Mangal"/>
      <w:szCs w:val="21"/>
    </w:rPr>
  </w:style>
  <w:style w:type="character" w:styleId="KommentartextZchn" w:customStyle="1">
    <w:name w:val="Kommentartext Zchn"/>
    <w:basedOn w:val="DefaultParagraphFont"/>
    <w:uiPriority w:val="99"/>
    <w:semiHidden/>
    <w:qFormat/>
    <w:rPr>
      <w:rFonts w:cs="Mangal"/>
      <w:sz w:val="20"/>
      <w:szCs w:val="18"/>
    </w:rPr>
  </w:style>
  <w:style w:type="character" w:styleId="CommentReference">
    <w:name w:val="annotation reference"/>
    <w:basedOn w:val="DefaultParagraphFont"/>
    <w:uiPriority w:val="99"/>
    <w:semiHidden/>
    <w:unhideWhenUsed/>
    <w:qFormat/>
    <w:rPr>
      <w:sz w:val="16"/>
      <w:szCs w:val="16"/>
    </w:rPr>
  </w:style>
  <w:style w:type="character" w:styleId="SprechblasentextZchn" w:customStyle="1">
    <w:name w:val="Sprechblasentext Zchn"/>
    <w:basedOn w:val="DefaultParagraphFont"/>
    <w:link w:val="BalloonText"/>
    <w:uiPriority w:val="99"/>
    <w:semiHidden/>
    <w:qFormat/>
    <w:rsid w:val="000e0f54"/>
    <w:rPr>
      <w:rFonts w:ascii="Segoe UI" w:hAnsi="Segoe UI" w:cs="Mangal"/>
      <w:sz w:val="18"/>
      <w:szCs w:val="16"/>
    </w:rPr>
  </w:style>
  <w:style w:type="character" w:styleId="Strong">
    <w:name w:val="Strong"/>
    <w:basedOn w:val="DefaultParagraphFont"/>
    <w:uiPriority w:val="22"/>
    <w:qFormat/>
    <w:rsid w:val="001023c9"/>
    <w:rPr>
      <w:b/>
      <w:bCs/>
    </w:rPr>
  </w:style>
  <w:style w:type="character" w:styleId="apple-converted-space" w:customStyle="1">
    <w:name w:val="apple-converted-space"/>
    <w:basedOn w:val="DefaultParagraphFont"/>
    <w:qFormat/>
    <w:rsid w:val="00637dac"/>
    <w:rPr/>
  </w:style>
  <w:style w:type="paragraph" w:styleId="berschrift" w:customStyle="1">
    <w:name w:val="Überschrift"/>
    <w:basedOn w:val="Normal"/>
    <w:next w:val="BodyText"/>
    <w:qFormat/>
    <w:pPr>
      <w:keepNext w:val="true"/>
      <w:spacing w:before="240" w:after="120"/>
    </w:pPr>
    <w:rPr>
      <w:rFonts w:ascii="Liberation Sans" w:hAnsi="Liberation Sans" w:eastAsia="PingFang SC"/>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Verzeichnis" w:customStyle="1">
    <w:name w:val="Verzeichnis"/>
    <w:basedOn w:val="Normal"/>
    <w:qFormat/>
    <w:pPr>
      <w:suppressLineNumbers/>
    </w:pPr>
    <w:rPr/>
  </w:style>
  <w:style w:type="paragraph" w:styleId="Kopf-Fuzeile" w:customStyle="1">
    <w:name w:val="Kopf-/Fußzeile"/>
    <w:basedOn w:val="Normal"/>
    <w:qFormat/>
    <w:pPr/>
    <w:rPr/>
  </w:style>
  <w:style w:type="paragraph" w:styleId="Header">
    <w:name w:val="header"/>
    <w:basedOn w:val="Normal"/>
    <w:link w:val="KopfzeileZchn"/>
    <w:uiPriority w:val="99"/>
    <w:unhideWhenUsed/>
    <w:rsid w:val="008c41de"/>
    <w:pPr>
      <w:tabs>
        <w:tab w:val="clear" w:pos="709"/>
        <w:tab w:val="center" w:pos="4536" w:leader="none"/>
        <w:tab w:val="right" w:pos="9072" w:leader="none"/>
      </w:tabs>
    </w:pPr>
    <w:rPr>
      <w:rFonts w:cs="Mangal"/>
      <w:szCs w:val="21"/>
    </w:rPr>
  </w:style>
  <w:style w:type="paragraph" w:styleId="Footer">
    <w:name w:val="footer"/>
    <w:basedOn w:val="Normal"/>
    <w:link w:val="FuzeileZchn"/>
    <w:uiPriority w:val="99"/>
    <w:unhideWhenUsed/>
    <w:rsid w:val="008c41de"/>
    <w:pPr>
      <w:tabs>
        <w:tab w:val="clear" w:pos="709"/>
        <w:tab w:val="center" w:pos="4536" w:leader="none"/>
        <w:tab w:val="right" w:pos="9072" w:leader="none"/>
      </w:tabs>
    </w:pPr>
    <w:rPr>
      <w:rFonts w:cs="Mangal"/>
      <w:szCs w:val="21"/>
    </w:rPr>
  </w:style>
  <w:style w:type="paragraph" w:styleId="CommentText">
    <w:name w:val="annotation text"/>
    <w:basedOn w:val="Normal"/>
    <w:link w:val="KommentartextZchn"/>
    <w:uiPriority w:val="99"/>
    <w:semiHidden/>
    <w:unhideWhenUsed/>
    <w:qFormat/>
    <w:pPr/>
    <w:rPr>
      <w:rFonts w:cs="Mangal"/>
      <w:sz w:val="20"/>
      <w:szCs w:val="18"/>
    </w:rPr>
  </w:style>
  <w:style w:type="paragraph" w:styleId="BalloonText">
    <w:name w:val="Balloon Text"/>
    <w:basedOn w:val="Normal"/>
    <w:link w:val="SprechblasentextZchn"/>
    <w:uiPriority w:val="99"/>
    <w:semiHidden/>
    <w:unhideWhenUsed/>
    <w:qFormat/>
    <w:rsid w:val="000e0f54"/>
    <w:pPr/>
    <w:rPr>
      <w:rFonts w:ascii="Segoe UI" w:hAnsi="Segoe UI" w:cs="Mangal"/>
      <w:sz w:val="18"/>
      <w:szCs w:val="16"/>
    </w:rPr>
  </w:style>
  <w:style w:type="paragraph" w:styleId="Revision">
    <w:name w:val="Revision"/>
    <w:uiPriority w:val="99"/>
    <w:semiHidden/>
    <w:qFormat/>
    <w:rsid w:val="00e01feb"/>
    <w:pPr>
      <w:widowControl/>
      <w:suppressAutoHyphens w:val="false"/>
      <w:bidi w:val="0"/>
      <w:spacing w:before="0" w:after="0"/>
      <w:jc w:val="start"/>
    </w:pPr>
    <w:rPr>
      <w:rFonts w:cs="Mangal" w:ascii="Liberation Serif" w:hAnsi="Liberation Serif" w:eastAsia="Songti SC"/>
      <w:color w:val="auto"/>
      <w:kern w:val="2"/>
      <w:sz w:val="24"/>
      <w:szCs w:val="21"/>
      <w:lang w:val="de-DE" w:eastAsia="zh-CN" w:bidi="hi-IN"/>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fratz-festival.de/"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mailto:nora@kunst-PR-ojekte.de" TargetMode="External"/>
</Relationships>
</file>

<file path=word/_rels/footer3.xml.rels><?xml version="1.0" encoding="UTF-8"?>
<Relationships xmlns="http://schemas.openxmlformats.org/package/2006/relationships"><Relationship Id="rId1" Type="http://schemas.openxmlformats.org/officeDocument/2006/relationships/hyperlink" Target="mailto:nora@kunst-PR-ojekte.de" TargetMode="Externa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LibreOffice/25.8.6.2$Windows_X86_64 LibreOffice_project/b4b39682cd9868fa725bc664aff94278d315bd04</Application>
  <AppVersion>15.0000</AppVersion>
  <DocSecurity>0</DocSecurity>
  <Pages>2</Pages>
  <Words>575</Words>
  <Characters>3745</Characters>
  <CharactersWithSpaces>4347</CharactersWithSpaces>
  <Paragraphs>14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2026-05-09T09:17:00Z</dcterms:created>
  <dc:creator>HP</dc:creator>
  <dc:description/>
  <dc:language>de-DE</dc:language>
  <cp:lastModifiedBy/>
  <dcterms:modified xsi:type="dcterms:W3CDTF">2026-05-22T15:20:28Z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